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石家庄市中级人民法院</w:t>
      </w:r>
    </w:p>
    <w:p>
      <w:pPr>
        <w:keepNext/>
        <w:keepLines/>
        <w:widowControl w:val="0"/>
        <w:numPr>
          <w:numId w:val="0"/>
        </w:numPr>
        <w:wordWrap/>
        <w:adjustRightInd/>
        <w:snapToGrid/>
        <w:spacing w:before="0" w:afterLines="10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网上诉讼操作指南（网上质证篇）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案件当事人及代理人可以通过微信小程序和电脑端进行网上质证。</w:t>
      </w:r>
    </w:p>
    <w:p>
      <w:pPr>
        <w:keepNext/>
        <w:keepLines/>
        <w:widowControl w:val="0"/>
        <w:wordWrap/>
        <w:adjustRightInd/>
        <w:snapToGrid/>
        <w:spacing w:before="100" w:after="100" w:line="240" w:lineRule="auto"/>
        <w:ind w:left="0" w:leftChars="0" w:right="0" w:firstLine="0" w:firstLineChars="0"/>
        <w:jc w:val="both"/>
        <w:textAlignment w:val="auto"/>
        <w:outlineLvl w:val="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bookmarkStart w:id="0" w:name="_Toc31485467"/>
      <w:bookmarkStart w:id="1" w:name="_Toc31372185"/>
      <w:bookmarkStart w:id="2" w:name="OLE_LINK3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一、微信小程序端网上质证</w:t>
      </w:r>
      <w:bookmarkEnd w:id="0"/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当事人或代理人可进入小程序中的“我的案件”进行证据提交和网上质证。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1、证据提交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如图，进入提交证据页面可以提交证据图片，点击页面上方蓝色的“证据目录”，可查看证据目录示例，点击继续添加可以填写更多的证据，证据添加完成后点击提交。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_x0000_i1025" o:spid="_x0000_s1027" type="#_x0000_t75" style="height:290.05pt;width:16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2、网上质证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对于一方提交的证据，另一方当事人（或代理人）可提出质证意见，如图。</w:t>
      </w: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图片框 14" o:spid="_x0000_s1028" type="#_x0000_t75" style="height:277.55pt;width:155.8pt;rotation:0f;" o:ole="f" fillcolor="#FFFFFF" filled="f" o:preferrelative="t" stroked="f" coordorigin="0,0" coordsize="21600,21600">
            <v:fill on="f" color2="#FFFFFF" focus="0%"/>
            <v:imagedata gain="65536f" blacklevel="0f" gamma="0" o:title="图片21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点击“质证”按钮，弹出界面如图。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_x0000_i1029" o:spid="_x0000_s1029" type="#_x0000_t75" style="height:251.85pt;width:15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如有异议，可以文字或图片形式发表意见，如图。</w:t>
      </w:r>
    </w:p>
    <w:p>
      <w:pPr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bookmarkStart w:id="5" w:name="_GoBack"/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pict>
          <v:shape id="图片框 15" o:spid="_x0000_s1030" type="#_x0000_t75" style="height:313.1pt;width:176.05pt;rotation:0f;" o:ole="f" fillcolor="#FFFFFF" filled="f" o:preferrelative="t" stroked="f" coordorigin="0,0" coordsize="21600,21600">
            <v:fill on="f" color2="#FFFFFF" focus="0%"/>
            <v:imagedata gain="65536f" blacklevel="0f" gamma="0" o:title="图片22" r:id="rId9"/>
            <o:lock v:ext="edit" position="f" selection="f" grouping="f" rotation="f" cropping="f" text="f" aspectratio="t"/>
            <w10:wrap type="none"/>
            <w10:anchorlock/>
          </v:shape>
        </w:pict>
      </w:r>
      <w:bookmarkEnd w:id="5"/>
    </w:p>
    <w:p>
      <w:pPr>
        <w:keepNext/>
        <w:keepLines/>
        <w:widowControl w:val="0"/>
        <w:wordWrap/>
        <w:adjustRightInd/>
        <w:snapToGrid/>
        <w:spacing w:before="100" w:after="100" w:line="240" w:lineRule="auto"/>
        <w:ind w:left="0" w:leftChars="0" w:right="0" w:firstLine="0" w:firstLineChars="0"/>
        <w:jc w:val="both"/>
        <w:textAlignment w:val="auto"/>
        <w:outlineLvl w:val="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bookmarkStart w:id="3" w:name="_Toc31485468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二、电脑端</w:t>
      </w:r>
      <w:bookmarkEnd w:id="1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网上质证</w:t>
      </w:r>
      <w:bookmarkEnd w:id="3"/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1、证据提交</w:t>
      </w:r>
      <w:bookmarkEnd w:id="2"/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登录诉讼服务网，选择需要质证的案件，注意案件需为“审理”状态，否则会没有“证据交换”的选项。</w:t>
      </w:r>
    </w:p>
    <w:p>
      <w:pPr>
        <w:jc w:val="center"/>
        <w:rPr>
          <w:rFonts w:hint="eastAsia" w:ascii="仿宋" w:hAnsi="仿宋" w:eastAsia="等线" w:cs="仿宋"/>
          <w:sz w:val="32"/>
          <w:szCs w:val="32"/>
          <w:lang w:eastAsia="zh-CN"/>
        </w:rPr>
      </w:pPr>
      <w:r>
        <w:rPr>
          <w:rFonts w:hint="eastAsia" w:ascii="仿宋" w:hAnsi="仿宋" w:eastAsia="等线" w:cs="仿宋"/>
          <w:kern w:val="2"/>
          <w:sz w:val="32"/>
          <w:szCs w:val="32"/>
          <w:lang w:val="en-US" w:eastAsia="zh-CN" w:bidi="ar-SA"/>
        </w:rPr>
        <w:pict>
          <v:shape id="图片框 16" o:spid="_x0000_s1031" type="#_x0000_t75" style="height:137.4pt;width:396.05pt;rotation:0f;" o:ole="f" fillcolor="#FFFFFF" filled="f" o:preferrelative="t" stroked="f" coordorigin="0,0" coordsize="21600,21600">
            <v:fill on="f" color2="#FFFFFF" focus="0%"/>
            <v:imagedata gain="65536f" blacklevel="0f" gamma="0" o:title="图片23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进入“案件全景”后，点击左侧“证据交换”。</w:t>
      </w:r>
    </w:p>
    <w:p>
      <w:pPr>
        <w:jc w:val="center"/>
        <w:rPr>
          <w:rFonts w:hint="eastAsia" w:ascii="仿宋" w:hAnsi="仿宋" w:eastAsia="等线" w:cs="仿宋"/>
          <w:sz w:val="32"/>
          <w:szCs w:val="32"/>
          <w:lang w:eastAsia="zh-CN"/>
        </w:rPr>
      </w:pPr>
      <w:r>
        <w:rPr>
          <w:rFonts w:hint="eastAsia" w:ascii="仿宋" w:hAnsi="仿宋" w:eastAsia="等线" w:cs="仿宋"/>
          <w:kern w:val="2"/>
          <w:sz w:val="32"/>
          <w:szCs w:val="32"/>
          <w:lang w:val="en-US" w:eastAsia="zh-CN" w:bidi="ar-SA"/>
        </w:rPr>
        <w:pict>
          <v:shape id="图片框 17" o:spid="_x0000_s1032" type="#_x0000_t75" style="height:189.75pt;width:415.2pt;rotation:0f;" o:ole="f" fillcolor="#FFFFFF" filled="f" o:preferrelative="t" stroked="f" coordorigin="0,0" coordsize="21600,21600">
            <v:fill on="f" color2="#FFFFFF" focus="0%"/>
            <v:imagedata gain="65536f" blacklevel="0f" gamma="0" o:title="图片24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界面跳转后，点击“证据提交”。</w:t>
      </w:r>
    </w:p>
    <w:p>
      <w:pPr>
        <w:jc w:val="center"/>
        <w:rPr>
          <w:rFonts w:ascii="仿宋" w:hAnsi="仿宋" w:cs="仿宋"/>
          <w:sz w:val="32"/>
          <w:szCs w:val="32"/>
        </w:rPr>
      </w:pPr>
      <w:r>
        <w:rPr>
          <w:rFonts w:ascii="仿宋" w:hAnsi="仿宋" w:eastAsia="等线" w:cs="仿宋"/>
          <w:kern w:val="2"/>
          <w:sz w:val="32"/>
          <w:szCs w:val="32"/>
          <w:lang w:val="en-US" w:eastAsia="zh-CN" w:bidi="ar-SA"/>
        </w:rPr>
        <w:pict>
          <v:shape id="_x0000_i1033" o:spid="_x0000_s1033" type="#_x0000_t75" style="height:153.7pt;width:394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按系统要求录入必填项，完毕后点击“完成”。</w:t>
      </w:r>
    </w:p>
    <w:p>
      <w:pPr>
        <w:jc w:val="center"/>
        <w:rPr>
          <w:rFonts w:ascii="仿宋" w:hAnsi="仿宋" w:cs="仿宋"/>
          <w:sz w:val="32"/>
          <w:szCs w:val="32"/>
        </w:rPr>
      </w:pPr>
      <w:r>
        <w:rPr>
          <w:rFonts w:ascii="仿宋" w:hAnsi="仿宋" w:eastAsia="等线" w:cs="仿宋"/>
          <w:kern w:val="2"/>
          <w:sz w:val="32"/>
          <w:szCs w:val="32"/>
          <w:lang w:val="en-US" w:eastAsia="zh-CN" w:bidi="ar-SA"/>
        </w:rPr>
        <w:pict>
          <v:shape id="_x0000_i1034" o:spid="_x0000_s1034" type="#_x0000_t75" style="height:222.05pt;width:414.3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完成上传后，证据会显示为“待质证”状态。待法官接收处理后，证据状态会由“待审查”转为待质证，此时对方当事人或代理人就可以发表质证意见了。</w:t>
      </w:r>
    </w:p>
    <w:p>
      <w:pPr>
        <w:jc w:val="center"/>
        <w:rPr>
          <w:rFonts w:ascii="仿宋" w:hAnsi="仿宋" w:cs="仿宋"/>
          <w:sz w:val="32"/>
          <w:szCs w:val="32"/>
        </w:rPr>
      </w:pPr>
      <w:r>
        <w:rPr>
          <w:rFonts w:ascii="仿宋" w:hAnsi="仿宋" w:eastAsia="等线" w:cs="仿宋"/>
          <w:kern w:val="2"/>
          <w:sz w:val="32"/>
          <w:szCs w:val="32"/>
          <w:lang w:val="en-US" w:eastAsia="zh-CN" w:bidi="ar-SA"/>
        </w:rPr>
        <w:pict>
          <v:shape id="_x0000_i1035" o:spid="_x0000_s1035" type="#_x0000_t75" style="height:205.8pt;width:41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4" w:name="_Toc31372186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2、网上质证</w:t>
      </w:r>
      <w:bookmarkEnd w:id="4"/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需要质证的当事人需通过该当事人的案件查询码添加案件，如下图：</w:t>
      </w:r>
    </w:p>
    <w:p>
      <w:pPr>
        <w:jc w:val="center"/>
        <w:rPr>
          <w:rFonts w:ascii="宋体" w:hAnsi="宋体" w:eastAsia="宋体"/>
          <w:szCs w:val="28"/>
        </w:rPr>
      </w:pPr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_x0000_i1036" o:spid="_x0000_s1036" type="#_x0000_t75" style="height:228.9pt;width:222.1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添加案件成功之后，进入“案件全景”后，点击左侧“证据交换”。</w:t>
      </w:r>
    </w:p>
    <w:p>
      <w:pPr>
        <w:jc w:val="center"/>
        <w:rPr>
          <w:rFonts w:hint="eastAsia" w:ascii="仿宋" w:hAnsi="仿宋" w:eastAsia="等线" w:cs="仿宋"/>
          <w:sz w:val="32"/>
          <w:szCs w:val="32"/>
          <w:lang w:eastAsia="zh-CN"/>
        </w:rPr>
      </w:pPr>
      <w:r>
        <w:rPr>
          <w:rFonts w:hint="eastAsia" w:ascii="仿宋" w:hAnsi="仿宋" w:eastAsia="等线" w:cs="仿宋"/>
          <w:kern w:val="2"/>
          <w:sz w:val="32"/>
          <w:szCs w:val="32"/>
          <w:lang w:val="en-US" w:eastAsia="zh-CN" w:bidi="ar-SA"/>
        </w:rPr>
        <w:pict>
          <v:shape id="图片框 18" o:spid="_x0000_s1037" type="#_x0000_t75" style="height:189.75pt;width:415.2pt;rotation:0f;" o:ole="f" fillcolor="#FFFFFF" filled="f" o:preferrelative="t" stroked="f" coordorigin="0,0" coordsize="21600,21600">
            <v:fill on="f" color2="#FFFFFF" focus="0%"/>
            <v:imagedata gain="65536f" blacklevel="0f" gamma="0" o:title="图片24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点击操作列“质证”，在质证界面上方可看到证据的基本信息。填写真实性质证的结果和证明问题质证的结果，并可以上传反证材料，如果有异议，须填写异议原因。如下图：</w:t>
      </w:r>
    </w:p>
    <w:p>
      <w:pPr>
        <w:jc w:val="center"/>
      </w:pPr>
      <w:r>
        <w:rPr>
          <w:rFonts w:hint="eastAsia" w:ascii="仿宋" w:hAnsi="仿宋" w:eastAsia="等线" w:cs="仿宋"/>
          <w:kern w:val="2"/>
          <w:sz w:val="32"/>
          <w:szCs w:val="32"/>
          <w:lang w:val="en-US" w:eastAsia="zh-CN" w:bidi="ar-SA"/>
        </w:rPr>
        <w:pict>
          <v:shape id="图片框 19" o:spid="_x0000_s1038" type="#_x0000_t75" style="height:152.35pt;width:415pt;rotation:0f;" o:ole="f" fillcolor="#FFFFFF" filled="f" o:preferrelative="t" stroked="f" coordorigin="0,0" coordsize="21600,21600">
            <v:fill on="f" color2="#FFFFFF" focus="0%"/>
            <v:imagedata gain="65536f" blacklevel="0f" gamma="0" o:title="图片25" r:id="rId16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footerReference r:id="rId4" w:type="default"/>
      <w:pgSz w:w="11906" w:h="16838"/>
      <w:pgMar w:top="1814" w:right="1474" w:bottom="1474" w:left="1587" w:header="851" w:footer="992" w:gutter="0"/>
      <w:paperSrc w:first="0" w:oth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pict>
        <v:shape id="文本框13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  <w:jc w:val="right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47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0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paragraph" w:styleId="5">
    <w:name w:val="toc 3"/>
    <w:basedOn w:val="1"/>
    <w:next w:val="1"/>
    <w:uiPriority w:val="39"/>
    <w:pPr>
      <w:ind w:left="840" w:leftChars="400"/>
    </w:pPr>
  </w:style>
  <w:style w:type="paragraph" w:styleId="6">
    <w:name w:val="Balloon Text"/>
    <w:basedOn w:val="1"/>
    <w:link w:val="21"/>
    <w:uiPriority w:val="0"/>
    <w:rPr>
      <w:sz w:val="18"/>
      <w:szCs w:val="18"/>
    </w:rPr>
  </w:style>
  <w:style w:type="paragraph" w:styleId="7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uiPriority w:val="39"/>
    <w:pPr>
      <w:ind w:left="420" w:leftChars="200"/>
    </w:pPr>
  </w:style>
  <w:style w:type="character" w:styleId="12">
    <w:name w:val="Hyperlink"/>
    <w:basedOn w:val="11"/>
    <w:uiPriority w:val="99"/>
    <w:rPr>
      <w:color w:val="0563C1"/>
      <w:u w:val="single"/>
    </w:rPr>
  </w:style>
  <w:style w:type="paragraph" w:customStyle="1" w:styleId="13">
    <w:name w:val="文档正文"/>
    <w:basedOn w:val="1"/>
    <w:uiPriority w:val="0"/>
    <w:pPr>
      <w:adjustRightInd w:val="0"/>
      <w:spacing w:line="360" w:lineRule="auto"/>
      <w:ind w:firstLine="200" w:firstLineChars="200"/>
      <w:textAlignment w:val="baseline"/>
    </w:pPr>
    <w:rPr>
      <w:rFonts w:ascii="Times New Roman" w:hAnsi="Times New Roman" w:eastAsia="宋体"/>
      <w:kern w:val="0"/>
      <w:sz w:val="28"/>
      <w:szCs w:val="20"/>
    </w:rPr>
  </w:style>
  <w:style w:type="paragraph" w:customStyle="1" w:styleId="14">
    <w:name w:val="列出段落1"/>
    <w:basedOn w:val="1"/>
    <w:uiPriority w:val="0"/>
    <w:pPr>
      <w:ind w:firstLine="420" w:firstLineChars="200"/>
    </w:pPr>
  </w:style>
  <w:style w:type="paragraph" w:customStyle="1" w:styleId="15">
    <w:name w:val="TOC 标题1"/>
    <w:basedOn w:val="2"/>
    <w:next w:val="1"/>
    <w:uiPriority w:val="0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D73B3"/>
      <w:kern w:val="0"/>
      <w:sz w:val="32"/>
      <w:szCs w:val="32"/>
    </w:rPr>
  </w:style>
  <w:style w:type="paragraph" w:customStyle="1" w:styleId="16">
    <w:name w:val="列出段落11"/>
    <w:basedOn w:val="1"/>
    <w:uiPriority w:val="0"/>
    <w:pPr>
      <w:ind w:firstLine="420" w:firstLineChars="200"/>
    </w:pPr>
  </w:style>
  <w:style w:type="paragraph" w:customStyle="1" w:styleId="17">
    <w:name w:val="p0"/>
    <w:basedOn w:val="1"/>
    <w:uiPriority w:val="0"/>
    <w:pPr>
      <w:widowControl/>
    </w:pPr>
    <w:rPr>
      <w:rFonts w:cs="宋体"/>
      <w:kern w:val="0"/>
      <w:szCs w:val="21"/>
    </w:rPr>
  </w:style>
  <w:style w:type="character" w:customStyle="1" w:styleId="18">
    <w:name w:val="标题 1 Char"/>
    <w:basedOn w:val="11"/>
    <w:link w:val="2"/>
    <w:semiHidden/>
    <w:uiPriority w:val="0"/>
    <w:rPr>
      <w:rFonts w:eastAsia="宋体"/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semiHidden/>
    <w:uiPriority w:val="0"/>
    <w:rPr>
      <w:rFonts w:ascii="等线 Light" w:hAnsi="等线 Light" w:eastAsia="等线 Light"/>
      <w:b/>
      <w:bCs/>
      <w:sz w:val="32"/>
      <w:szCs w:val="32"/>
    </w:rPr>
  </w:style>
  <w:style w:type="character" w:customStyle="1" w:styleId="20">
    <w:name w:val="标题 3 Char"/>
    <w:basedOn w:val="11"/>
    <w:link w:val="4"/>
    <w:semiHidden/>
    <w:uiPriority w:val="0"/>
    <w:rPr>
      <w:b/>
      <w:bCs/>
      <w:sz w:val="32"/>
      <w:szCs w:val="32"/>
    </w:rPr>
  </w:style>
  <w:style w:type="character" w:customStyle="1" w:styleId="21">
    <w:name w:val="批注框文本 Char"/>
    <w:basedOn w:val="11"/>
    <w:link w:val="6"/>
    <w:semiHidden/>
    <w:uiPriority w:val="0"/>
    <w:rPr>
      <w:sz w:val="18"/>
      <w:szCs w:val="18"/>
    </w:rPr>
  </w:style>
  <w:style w:type="character" w:customStyle="1" w:styleId="22">
    <w:name w:val="页脚 Char"/>
    <w:basedOn w:val="11"/>
    <w:link w:val="7"/>
    <w:semiHidden/>
    <w:uiPriority w:val="0"/>
    <w:rPr>
      <w:sz w:val="18"/>
      <w:szCs w:val="18"/>
    </w:rPr>
  </w:style>
  <w:style w:type="character" w:customStyle="1" w:styleId="23">
    <w:name w:val="页眉 Char"/>
    <w:basedOn w:val="11"/>
    <w:link w:val="8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1013</Words>
  <Characters>5776</Characters>
  <Lines>48</Lines>
  <Paragraphs>13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2020-02-01T17:32:00Z</dcterms:created>
  <dc:creator>huayu</dc:creator>
  <cp:lastModifiedBy>zhaomeizhu</cp:lastModifiedBy>
  <dcterms:modified xsi:type="dcterms:W3CDTF">2020-02-18T02:38:09Z</dcterms:modified>
  <dc:title>lenovo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